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1" w:rsidRDefault="00A340C1">
      <w:pPr>
        <w:pStyle w:val="ConsPlusNormal"/>
        <w:jc w:val="right"/>
      </w:pPr>
    </w:p>
    <w:p w:rsidR="00A340C1" w:rsidRDefault="00A340C1">
      <w:pPr>
        <w:pStyle w:val="ConsPlusTitle"/>
        <w:jc w:val="center"/>
      </w:pPr>
      <w:bookmarkStart w:id="0" w:name="P31"/>
      <w:bookmarkEnd w:id="0"/>
      <w:r>
        <w:t>ПОРЯДОК</w:t>
      </w:r>
    </w:p>
    <w:p w:rsidR="00A340C1" w:rsidRDefault="00A340C1">
      <w:pPr>
        <w:pStyle w:val="ConsPlusTitle"/>
        <w:jc w:val="center"/>
      </w:pPr>
      <w:r>
        <w:t>ПРИЕМКИ УСЛУГ И (ИЛИ) РАБОТ ПО КАПИТАЛЬНОМУ РЕМОНТУ</w:t>
      </w:r>
    </w:p>
    <w:p w:rsidR="00A340C1" w:rsidRDefault="00A340C1">
      <w:pPr>
        <w:pStyle w:val="ConsPlusTitle"/>
        <w:jc w:val="center"/>
      </w:pPr>
      <w:r>
        <w:t>ОБЩЕГО ИМУЩЕСТВА В МНОГОКВАРТИРНОМ ДОМЕ (ДАЛЕЕ - ПОРЯДОК)</w:t>
      </w:r>
    </w:p>
    <w:p w:rsidR="00A340C1" w:rsidRDefault="00A340C1">
      <w:pPr>
        <w:pStyle w:val="ConsPlusNormal"/>
        <w:jc w:val="center"/>
      </w:pPr>
    </w:p>
    <w:p w:rsidR="00A340C1" w:rsidRDefault="00A340C1">
      <w:pPr>
        <w:pStyle w:val="ConsPlusNormal"/>
        <w:jc w:val="center"/>
      </w:pPr>
      <w:r>
        <w:t>Список изменяющих документов</w:t>
      </w:r>
    </w:p>
    <w:p w:rsidR="00A340C1" w:rsidRDefault="00A340C1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proofErr w:type="gramEnd"/>
    </w:p>
    <w:p w:rsidR="00A340C1" w:rsidRDefault="00A340C1">
      <w:pPr>
        <w:pStyle w:val="ConsPlusNormal"/>
        <w:jc w:val="center"/>
      </w:pPr>
      <w:r>
        <w:t>от 20.03.2015 N 70-п)</w:t>
      </w:r>
    </w:p>
    <w:p w:rsidR="00A340C1" w:rsidRDefault="00A340C1">
      <w:pPr>
        <w:pStyle w:val="ConsPlusNormal"/>
        <w:ind w:firstLine="540"/>
        <w:jc w:val="both"/>
      </w:pPr>
    </w:p>
    <w:p w:rsidR="00A340C1" w:rsidRDefault="00A340C1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5" w:history="1">
        <w:r>
          <w:rPr>
            <w:color w:val="0000FF"/>
          </w:rPr>
          <w:t>пунктом 2 статьи 17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определяет механизм приемки услуг и (или) работ по капитальному ремонту общего имущества в многоквартирном доме, оказанных и (или) выполненных в рамках реализации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приемка выполненных работ).</w:t>
      </w:r>
    </w:p>
    <w:p w:rsidR="00A340C1" w:rsidRDefault="00A340C1">
      <w:pPr>
        <w:pStyle w:val="ConsPlusNormal"/>
        <w:ind w:firstLine="540"/>
        <w:jc w:val="both"/>
      </w:pPr>
      <w:r>
        <w:t xml:space="preserve">2. Приемка выполненных работ осуществляется Югорским фондом капитального ремонта многоквартирных домов (далее - </w:t>
      </w:r>
      <w:proofErr w:type="spellStart"/>
      <w:r>
        <w:t>югорский</w:t>
      </w:r>
      <w:proofErr w:type="spellEnd"/>
      <w:r>
        <w:t xml:space="preserve"> оператор).</w:t>
      </w:r>
    </w:p>
    <w:p w:rsidR="00A340C1" w:rsidRDefault="00A340C1">
      <w:pPr>
        <w:pStyle w:val="ConsPlusNormal"/>
        <w:ind w:firstLine="540"/>
        <w:jc w:val="both"/>
      </w:pPr>
      <w:r>
        <w:t>3. В целях приемки выполненных работ формируется комиссия.</w:t>
      </w:r>
    </w:p>
    <w:p w:rsidR="00A340C1" w:rsidRDefault="00A340C1">
      <w:pPr>
        <w:pStyle w:val="ConsPlusNormal"/>
        <w:ind w:firstLine="540"/>
        <w:jc w:val="both"/>
      </w:pPr>
      <w:r>
        <w:t xml:space="preserve">4. Комиссия формируется </w:t>
      </w:r>
      <w:proofErr w:type="spellStart"/>
      <w:r>
        <w:t>югорским</w:t>
      </w:r>
      <w:proofErr w:type="spellEnd"/>
      <w:r>
        <w:t xml:space="preserve"> оператором самостоятельно либо совместно с органом местного самоуправления муниципального образования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муниципальное образование), муниципальным бюджетным учреждением в случае если функции технического заказчика переданы им на основании договора, заключенного с </w:t>
      </w:r>
      <w:proofErr w:type="spellStart"/>
      <w:r>
        <w:t>югорским</w:t>
      </w:r>
      <w:proofErr w:type="spellEnd"/>
      <w:r>
        <w:t xml:space="preserve"> оператором, и они являлись организаторами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домах, по результатам которого была отобрана соответствующая подрядная организация (далее - организатор открытого конкурса, комиссия).</w:t>
      </w:r>
    </w:p>
    <w:p w:rsidR="00A340C1" w:rsidRDefault="00A340C1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20.03.2015 N 70-п)</w:t>
      </w:r>
    </w:p>
    <w:p w:rsidR="00A340C1" w:rsidRDefault="00A340C1">
      <w:pPr>
        <w:pStyle w:val="ConsPlusNormal"/>
        <w:ind w:firstLine="540"/>
        <w:jc w:val="both"/>
      </w:pPr>
      <w:r>
        <w:t>5. В состав комиссии включаются представители от:</w:t>
      </w:r>
    </w:p>
    <w:p w:rsidR="00A340C1" w:rsidRDefault="00A340C1">
      <w:pPr>
        <w:pStyle w:val="ConsPlusNormal"/>
        <w:ind w:firstLine="540"/>
        <w:jc w:val="both"/>
      </w:pPr>
      <w:proofErr w:type="spellStart"/>
      <w:r>
        <w:t>югорского</w:t>
      </w:r>
      <w:proofErr w:type="spellEnd"/>
      <w:r>
        <w:t xml:space="preserve"> оператора;</w:t>
      </w:r>
    </w:p>
    <w:p w:rsidR="00A340C1" w:rsidRDefault="00A340C1">
      <w:pPr>
        <w:pStyle w:val="ConsPlusNormal"/>
        <w:ind w:firstLine="540"/>
        <w:jc w:val="both"/>
      </w:pPr>
      <w:r>
        <w:t>органа местного самоуправления;</w:t>
      </w:r>
    </w:p>
    <w:p w:rsidR="00A340C1" w:rsidRDefault="00A340C1">
      <w:pPr>
        <w:pStyle w:val="ConsPlusNormal"/>
        <w:ind w:firstLine="540"/>
        <w:jc w:val="both"/>
      </w:pPr>
      <w:r>
        <w:t>собственников помещений в многоквартирном доме;</w:t>
      </w:r>
    </w:p>
    <w:p w:rsidR="00A340C1" w:rsidRDefault="00A340C1">
      <w:pPr>
        <w:pStyle w:val="ConsPlusNormal"/>
        <w:ind w:firstLine="540"/>
        <w:jc w:val="both"/>
      </w:pPr>
      <w:r>
        <w:t xml:space="preserve">общественных советов, созданных при органах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 или органах местного самоуправления;</w:t>
      </w:r>
    </w:p>
    <w:p w:rsidR="00A340C1" w:rsidRDefault="00A340C1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20.03.2015 N 70-п)</w:t>
      </w:r>
    </w:p>
    <w:p w:rsidR="00A340C1" w:rsidRDefault="00A340C1">
      <w:pPr>
        <w:pStyle w:val="ConsPlusNormal"/>
        <w:ind w:firstLine="540"/>
        <w:jc w:val="both"/>
      </w:pPr>
      <w:r>
        <w:t>подрядной организации;</w:t>
      </w:r>
    </w:p>
    <w:p w:rsidR="00A340C1" w:rsidRDefault="00A340C1">
      <w:pPr>
        <w:pStyle w:val="ConsPlusNormal"/>
        <w:ind w:firstLine="540"/>
        <w:jc w:val="both"/>
      </w:pPr>
      <w:r>
        <w:t>организации, осуществляющей строительный контроль (в случае если такой контроль не осуществляется подрядной организацией);</w:t>
      </w:r>
    </w:p>
    <w:p w:rsidR="00A340C1" w:rsidRDefault="00A340C1">
      <w:pPr>
        <w:pStyle w:val="ConsPlusNormal"/>
        <w:ind w:firstLine="540"/>
        <w:jc w:val="both"/>
      </w:pPr>
      <w:r>
        <w:t>организации, осуществляющей управление многоквартирным домом.</w:t>
      </w:r>
    </w:p>
    <w:p w:rsidR="00A340C1" w:rsidRDefault="00A340C1">
      <w:pPr>
        <w:pStyle w:val="ConsPlusNormal"/>
        <w:ind w:firstLine="540"/>
        <w:jc w:val="both"/>
      </w:pPr>
      <w:r>
        <w:t>6. Комиссия создается в течение 5 рабочих дней со дня получения организатором открытого конкурса письменного извещения подрядной организации о готовности к приемке в эксплуатацию законченных работ по капитальному ремонту общего имущества в многоквартирном доме.</w:t>
      </w:r>
    </w:p>
    <w:p w:rsidR="00A340C1" w:rsidRDefault="00A340C1">
      <w:pPr>
        <w:pStyle w:val="ConsPlusNormal"/>
        <w:ind w:firstLine="540"/>
        <w:jc w:val="both"/>
      </w:pPr>
      <w:r>
        <w:t>7. Комиссия имеет право:</w:t>
      </w:r>
    </w:p>
    <w:p w:rsidR="00A340C1" w:rsidRDefault="00A340C1">
      <w:pPr>
        <w:pStyle w:val="ConsPlusNormal"/>
        <w:ind w:firstLine="540"/>
        <w:jc w:val="both"/>
      </w:pPr>
      <w:r>
        <w:t>проверять качество скрытых работ и соответствие их представленным подрядной организацией актам на скрытые работы;</w:t>
      </w:r>
    </w:p>
    <w:p w:rsidR="00A340C1" w:rsidRDefault="00A340C1">
      <w:pPr>
        <w:pStyle w:val="ConsPlusNormal"/>
        <w:ind w:firstLine="540"/>
        <w:jc w:val="both"/>
      </w:pPr>
      <w:r>
        <w:t>производить дополнительные испытания систем и оборудования при обнаружении дефектов или отклонении от технического задания;</w:t>
      </w:r>
    </w:p>
    <w:p w:rsidR="00A340C1" w:rsidRDefault="00A340C1">
      <w:pPr>
        <w:pStyle w:val="ConsPlusNormal"/>
        <w:ind w:firstLine="540"/>
        <w:jc w:val="both"/>
      </w:pPr>
      <w:r>
        <w:t>проверять соответствие данных, изложенных в актах выполнения этапов работ, фактическому состоянию выполненных работ в натуре;</w:t>
      </w:r>
    </w:p>
    <w:p w:rsidR="00A340C1" w:rsidRDefault="00A340C1">
      <w:pPr>
        <w:pStyle w:val="ConsPlusNormal"/>
        <w:ind w:firstLine="540"/>
        <w:jc w:val="both"/>
      </w:pPr>
      <w:r>
        <w:t>требовать от подрядной организации присутствия инженерно-технических работников, рабочих, наличия материалов, приспособлений и оборудования для проведения дополнительного опробования и испытания установленного оборудования и выполненных конструкций.</w:t>
      </w:r>
    </w:p>
    <w:p w:rsidR="00A340C1" w:rsidRDefault="00A340C1">
      <w:pPr>
        <w:pStyle w:val="ConsPlusNormal"/>
        <w:ind w:firstLine="540"/>
        <w:jc w:val="both"/>
      </w:pPr>
      <w:r>
        <w:t>8. Комиссия обязана:</w:t>
      </w:r>
    </w:p>
    <w:p w:rsidR="00A340C1" w:rsidRDefault="00A340C1">
      <w:pPr>
        <w:pStyle w:val="ConsPlusNormal"/>
        <w:ind w:firstLine="540"/>
        <w:jc w:val="both"/>
      </w:pPr>
      <w:r>
        <w:t xml:space="preserve">установить соответствие выполненных работ утвержденному проекту и сметам, договору и </w:t>
      </w:r>
      <w:r>
        <w:lastRenderedPageBreak/>
        <w:t>дополнительным соглашениям к нему;</w:t>
      </w:r>
    </w:p>
    <w:p w:rsidR="00A340C1" w:rsidRDefault="00A340C1">
      <w:pPr>
        <w:pStyle w:val="ConsPlusNormal"/>
        <w:ind w:firstLine="540"/>
        <w:jc w:val="both"/>
      </w:pPr>
      <w:r>
        <w:t>выявить все недостатки и дефекты и установить сроки их устранения;</w:t>
      </w:r>
    </w:p>
    <w:p w:rsidR="00A340C1" w:rsidRDefault="00A340C1">
      <w:pPr>
        <w:pStyle w:val="ConsPlusNormal"/>
        <w:ind w:firstLine="540"/>
        <w:jc w:val="both"/>
      </w:pPr>
      <w:r>
        <w:t>проверить устранение отмеченных недостатков и дефектов и установить готовность предъявленных к приемке в эксплуатацию выполненных работ;</w:t>
      </w:r>
    </w:p>
    <w:p w:rsidR="00A340C1" w:rsidRDefault="00A340C1">
      <w:pPr>
        <w:pStyle w:val="ConsPlusNormal"/>
        <w:ind w:firstLine="540"/>
        <w:jc w:val="both"/>
      </w:pPr>
      <w:r>
        <w:t>дать оценку качества выполненных работ.</w:t>
      </w:r>
    </w:p>
    <w:p w:rsidR="00A340C1" w:rsidRDefault="00A340C1">
      <w:pPr>
        <w:pStyle w:val="ConsPlusNormal"/>
        <w:ind w:firstLine="540"/>
        <w:jc w:val="both"/>
      </w:pPr>
      <w:bookmarkStart w:id="1" w:name="P64"/>
      <w:bookmarkEnd w:id="1"/>
      <w:r>
        <w:t>9. Подрядная организация обязана представить комиссии следующую документацию:</w:t>
      </w:r>
    </w:p>
    <w:p w:rsidR="00A340C1" w:rsidRDefault="00A340C1">
      <w:pPr>
        <w:pStyle w:val="ConsPlusNormal"/>
        <w:ind w:firstLine="540"/>
        <w:jc w:val="both"/>
      </w:pPr>
      <w:r>
        <w:t xml:space="preserve">перечень организаций, участвовавших в производстве работ, с указанием видов выполненных ими работ, ответственных за выполнение этих работ, копию свидетельства о допуске к работам, которые оказывают влияние на безопасность объектов капитального строительства, выданного </w:t>
      </w:r>
      <w:proofErr w:type="spellStart"/>
      <w:r>
        <w:t>саморегулируемой</w:t>
      </w:r>
      <w:proofErr w:type="spellEnd"/>
      <w:r>
        <w:t xml:space="preserve"> организацией, в случае если предметом открытого конкурса является выполнение таких работ;</w:t>
      </w:r>
    </w:p>
    <w:p w:rsidR="00A340C1" w:rsidRDefault="00A340C1">
      <w:pPr>
        <w:pStyle w:val="ConsPlusNormal"/>
        <w:ind w:firstLine="540"/>
        <w:jc w:val="both"/>
      </w:pPr>
      <w:r>
        <w:t>комплект рабочей документации на капитальный ремонт, предъявляемый к приемке выполненных работ, разработанный проектной организацией, с надписями о соответствии выполненных в натуре работ этой документации или внесенным в нее изменениям, сделанным лицами, ответственными за производство работ (указанный комплект рабочей документации является исполнительной документацией);</w:t>
      </w:r>
    </w:p>
    <w:p w:rsidR="00A340C1" w:rsidRDefault="00A340C1">
      <w:pPr>
        <w:pStyle w:val="ConsPlusNormal"/>
        <w:ind w:firstLine="540"/>
        <w:jc w:val="both"/>
      </w:pPr>
      <w:r>
        <w:t>сертификаты, технические паспорта или другие документы, удостоверяющие качество материалов, конструкций и деталей, примененных при производстве работ;</w:t>
      </w:r>
    </w:p>
    <w:p w:rsidR="00A340C1" w:rsidRDefault="00A340C1">
      <w:pPr>
        <w:pStyle w:val="ConsPlusNormal"/>
        <w:ind w:firstLine="540"/>
        <w:jc w:val="both"/>
      </w:pPr>
      <w:r>
        <w:t>акты освидетельствования скрытых работ и акты промежуточной приемки отдельных ответственных конструкций (переложенных или усиленных несущих стен, кирпичных арок и сводов, несущих металлических или железобетонных конструкций и пр.);</w:t>
      </w:r>
    </w:p>
    <w:p w:rsidR="00A340C1" w:rsidRDefault="00A340C1">
      <w:pPr>
        <w:pStyle w:val="ConsPlusNormal"/>
        <w:ind w:firstLine="540"/>
        <w:jc w:val="both"/>
      </w:pPr>
      <w:r>
        <w:t>акты испытаний внутренних систем сетей холодного и горячего водоснабжения, канализации, газоснабжения, отопления;</w:t>
      </w:r>
    </w:p>
    <w:p w:rsidR="00A340C1" w:rsidRDefault="00A340C1">
      <w:pPr>
        <w:pStyle w:val="ConsPlusNormal"/>
        <w:ind w:firstLine="540"/>
        <w:jc w:val="both"/>
      </w:pPr>
      <w:r>
        <w:t>акты испытаний внутренних электроустановок и электросетей;</w:t>
      </w:r>
    </w:p>
    <w:p w:rsidR="00A340C1" w:rsidRDefault="00A340C1">
      <w:pPr>
        <w:pStyle w:val="ConsPlusNormal"/>
        <w:ind w:firstLine="540"/>
        <w:jc w:val="both"/>
      </w:pPr>
      <w:r>
        <w:t>журналы производства работ, материалы обследований и проверок в процессе ремонта надзорными органами (при необходимости).</w:t>
      </w:r>
    </w:p>
    <w:p w:rsidR="00A340C1" w:rsidRDefault="00A340C1">
      <w:pPr>
        <w:pStyle w:val="ConsPlusNormal"/>
        <w:ind w:firstLine="540"/>
        <w:jc w:val="both"/>
      </w:pPr>
      <w:r>
        <w:t xml:space="preserve">10. Документация, установленная </w:t>
      </w:r>
      <w:hyperlink w:anchor="P64" w:history="1">
        <w:r>
          <w:rPr>
            <w:color w:val="0000FF"/>
          </w:rPr>
          <w:t>пунктом 9</w:t>
        </w:r>
      </w:hyperlink>
      <w:r>
        <w:t xml:space="preserve"> настоящего Порядка, после окончания работы комиссии передается организатору открытого конкурса для хранения.</w:t>
      </w:r>
    </w:p>
    <w:p w:rsidR="00A340C1" w:rsidRDefault="00A340C1">
      <w:pPr>
        <w:pStyle w:val="ConsPlusNormal"/>
        <w:ind w:firstLine="540"/>
        <w:jc w:val="both"/>
      </w:pPr>
      <w:r>
        <w:t>11. Приемка работ оформляется актом, который подписывается каждым членом комиссии.</w:t>
      </w:r>
    </w:p>
    <w:p w:rsidR="00A340C1" w:rsidRDefault="00A340C1">
      <w:pPr>
        <w:pStyle w:val="ConsPlusNormal"/>
        <w:ind w:firstLine="540"/>
        <w:jc w:val="both"/>
      </w:pPr>
      <w:r>
        <w:t>12. Отказ члена комиссии от подписания акта допускается в следующих случаях:</w:t>
      </w:r>
    </w:p>
    <w:p w:rsidR="00A340C1" w:rsidRDefault="00A340C1">
      <w:pPr>
        <w:pStyle w:val="ConsPlusNormal"/>
        <w:ind w:firstLine="540"/>
        <w:jc w:val="both"/>
      </w:pPr>
      <w:r>
        <w:t>выявление нарушений подрядной организацией требований технического задания;</w:t>
      </w:r>
    </w:p>
    <w:p w:rsidR="00A340C1" w:rsidRDefault="00A340C1">
      <w:pPr>
        <w:pStyle w:val="ConsPlusNormal"/>
        <w:ind w:firstLine="540"/>
        <w:jc w:val="both"/>
      </w:pPr>
      <w:r>
        <w:t>превышение сметы расходов на капитальный ремонт, предусмотренной договором подряда;</w:t>
      </w:r>
    </w:p>
    <w:p w:rsidR="00A340C1" w:rsidRDefault="00A340C1">
      <w:pPr>
        <w:pStyle w:val="ConsPlusNormal"/>
        <w:ind w:firstLine="540"/>
        <w:jc w:val="both"/>
      </w:pPr>
      <w:r>
        <w:t>наличие дефектов или недостатков.</w:t>
      </w:r>
    </w:p>
    <w:p w:rsidR="00A340C1" w:rsidRDefault="00A340C1">
      <w:pPr>
        <w:pStyle w:val="ConsPlusNormal"/>
        <w:ind w:firstLine="540"/>
        <w:jc w:val="both"/>
      </w:pPr>
      <w:r>
        <w:t>13. В случае отказа члена комиссии от подписания акта он излагает в письменном виде свое особое мнение, которое прилагается к акту.</w:t>
      </w:r>
    </w:p>
    <w:p w:rsidR="00A340C1" w:rsidRDefault="00A340C1">
      <w:pPr>
        <w:pStyle w:val="ConsPlusNormal"/>
        <w:ind w:firstLine="540"/>
        <w:jc w:val="both"/>
      </w:pPr>
      <w:r>
        <w:t xml:space="preserve">14. Работы считаются принятыми в случае, если акт подписан не менее чем двумя третями от общего числа членов комиссии. В случае если количество подписей членов комиссии составляет ровно две трети, подпись представителя </w:t>
      </w:r>
      <w:proofErr w:type="spellStart"/>
      <w:r>
        <w:t>югорского</w:t>
      </w:r>
      <w:proofErr w:type="spellEnd"/>
      <w:r>
        <w:t xml:space="preserve"> оператора является решающей.</w:t>
      </w:r>
    </w:p>
    <w:p w:rsidR="00A340C1" w:rsidRDefault="00A340C1">
      <w:pPr>
        <w:pStyle w:val="ConsPlusNormal"/>
        <w:ind w:firstLine="540"/>
        <w:jc w:val="both"/>
      </w:pPr>
      <w:r>
        <w:t xml:space="preserve">15. Акт составляется в четырех экземплярах, из которых первый с комплектом исполнительной документации хранится у </w:t>
      </w:r>
      <w:proofErr w:type="spellStart"/>
      <w:r>
        <w:t>югорского</w:t>
      </w:r>
      <w:proofErr w:type="spellEnd"/>
      <w:r>
        <w:t xml:space="preserve"> оператора, второй - в организации, осуществляющей управление многоквартирным домом, третий - в подрядной организации, четвертый - в муниципальном образовании.</w:t>
      </w:r>
    </w:p>
    <w:p w:rsidR="00A340C1" w:rsidRDefault="00A340C1">
      <w:pPr>
        <w:pStyle w:val="ConsPlusNormal"/>
        <w:ind w:firstLine="540"/>
        <w:jc w:val="both"/>
      </w:pPr>
      <w:bookmarkStart w:id="2" w:name="P81"/>
      <w:bookmarkEnd w:id="2"/>
      <w:r>
        <w:t>16. Комиссия должна завершить приемку выполненных работ в 30-дневный срок со дня ее формирования.</w:t>
      </w:r>
    </w:p>
    <w:p w:rsidR="00A340C1" w:rsidRDefault="00A340C1">
      <w:pPr>
        <w:pStyle w:val="ConsPlusNormal"/>
        <w:ind w:firstLine="540"/>
        <w:jc w:val="both"/>
      </w:pPr>
      <w:r>
        <w:t xml:space="preserve">17. При обнаружении в процессе приемки выполненных работ дефектов, недостатков комиссия должна приостановить приемку, установив подрядной организации сроки для их устранения и полного окончания работ. В этом случае срок приемки выполненных работ комиссией, установленный в </w:t>
      </w:r>
      <w:hyperlink w:anchor="P81" w:history="1">
        <w:r>
          <w:rPr>
            <w:color w:val="0000FF"/>
          </w:rPr>
          <w:t>пункте 16</w:t>
        </w:r>
      </w:hyperlink>
      <w:r>
        <w:t xml:space="preserve"> настоящего Порядка, прерывается и начинает исчисляться заново со дня получения письменного извещения подрядной организации о готовности к приемке в эксплуатацию законченных работ с учетом устранения дефектов и недостатков.</w:t>
      </w:r>
    </w:p>
    <w:p w:rsidR="00A340C1" w:rsidRDefault="00A340C1">
      <w:pPr>
        <w:pStyle w:val="ConsPlusNormal"/>
        <w:ind w:firstLine="540"/>
        <w:jc w:val="both"/>
      </w:pPr>
      <w:r>
        <w:t>18. В случае нарушения подрядной организацией установленных договором сроков оказания услуг и (или) выполнения работ по капитальному ремонту общего имущества в многоквартирном доме, к ней в обязательном порядке применяются штрафные санкции, установленные действующим законодательством и договором.</w:t>
      </w:r>
    </w:p>
    <w:p w:rsidR="00A340C1" w:rsidRDefault="00A340C1">
      <w:pPr>
        <w:pStyle w:val="ConsPlusNormal"/>
        <w:ind w:firstLine="540"/>
        <w:jc w:val="both"/>
      </w:pPr>
      <w:r>
        <w:t>19. В течение 30 дней со дня приемки выполненных работ организация, осуществляющая управление многоквартирным домом, заносит в электронный паспорт дома сведения по выполненным работам.</w:t>
      </w:r>
    </w:p>
    <w:p w:rsidR="00A340C1" w:rsidRDefault="00A340C1">
      <w:pPr>
        <w:pStyle w:val="ConsPlusNormal"/>
      </w:pPr>
    </w:p>
    <w:p w:rsidR="00A340C1" w:rsidRDefault="00A340C1">
      <w:pPr>
        <w:pStyle w:val="ConsPlusNormal"/>
      </w:pPr>
    </w:p>
    <w:p w:rsidR="00A340C1" w:rsidRDefault="00A34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BE9" w:rsidRDefault="00B31BE9">
      <w:bookmarkStart w:id="3" w:name="_GoBack"/>
      <w:bookmarkEnd w:id="3"/>
    </w:p>
    <w:sectPr w:rsidR="00B31BE9" w:rsidSect="00BE66C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C1"/>
    <w:rsid w:val="00551859"/>
    <w:rsid w:val="005E0B6B"/>
    <w:rsid w:val="00A340C1"/>
    <w:rsid w:val="00B31BE9"/>
    <w:rsid w:val="00BE66C8"/>
    <w:rsid w:val="00EE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F55309D8C6D0AB9246D2D2E027EC7F2DE873D48A16FEC9D03112AE02BC4F9840C5CAfA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CF326384017900161F55309D8C6D0AB9246D2D2E027EC7F2DE873D48A16FEC9D03112AE02BC4F9840C5CAfAE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5309D8C6D0AB9246D2D2E423EF7120E873D48A16FEC9D03112AE02BC4F9941C6CFfAE3G" TargetMode="External"/><Relationship Id="rId5" Type="http://schemas.openxmlformats.org/officeDocument/2006/relationships/hyperlink" Target="consultantplus://offline/ref=0ABCF326384017900161F55309D8C6D0AB9246D2D2E52FEC712CE873D48A16FEC9D03112AE02BC4F9840C4CAfAE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BCF326384017900161F55309D8C6D0AB9246D2D2E027EC7F2DE873D48A16FEC9D03112AE02BC4F9840C5CAfAE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Ксения Юрьевна</dc:creator>
  <cp:lastModifiedBy>GLAV_Abonent</cp:lastModifiedBy>
  <cp:revision>2</cp:revision>
  <cp:lastPrinted>2020-03-02T06:47:00Z</cp:lastPrinted>
  <dcterms:created xsi:type="dcterms:W3CDTF">2020-03-02T11:30:00Z</dcterms:created>
  <dcterms:modified xsi:type="dcterms:W3CDTF">2020-03-02T11:30:00Z</dcterms:modified>
</cp:coreProperties>
</file>