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58" w:rsidRDefault="00B66EB2" w:rsidP="00B66EB2">
      <w:pPr>
        <w:shd w:val="clear" w:color="auto" w:fill="FFFFFF"/>
        <w:spacing w:before="195" w:after="195" w:line="240" w:lineRule="auto"/>
        <w:jc w:val="center"/>
        <w:outlineLvl w:val="4"/>
        <w:rPr>
          <w:rFonts w:ascii="Roboto" w:eastAsia="Times New Roman" w:hAnsi="Roboto" w:cs="Times New Roman"/>
          <w:color w:val="282735"/>
          <w:sz w:val="33"/>
          <w:szCs w:val="33"/>
          <w:lang w:eastAsia="ru-RU"/>
        </w:rPr>
      </w:pPr>
      <w:r w:rsidRPr="00B66EB2">
        <w:rPr>
          <w:rFonts w:ascii="Roboto" w:eastAsia="Times New Roman" w:hAnsi="Roboto" w:cs="Times New Roman"/>
          <w:color w:val="282735"/>
          <w:sz w:val="33"/>
          <w:szCs w:val="33"/>
          <w:lang w:eastAsia="ru-RU"/>
        </w:rPr>
        <w:t xml:space="preserve">Информация о тарифах, установленных на 2022-2023 год </w:t>
      </w:r>
    </w:p>
    <w:p w:rsidR="00B66EB2" w:rsidRPr="00B66EB2" w:rsidRDefault="00B66EB2" w:rsidP="00B66EB2">
      <w:pPr>
        <w:shd w:val="clear" w:color="auto" w:fill="FFFFFF"/>
        <w:spacing w:before="195" w:after="195" w:line="240" w:lineRule="auto"/>
        <w:jc w:val="center"/>
        <w:outlineLvl w:val="4"/>
        <w:rPr>
          <w:rFonts w:ascii="Roboto" w:eastAsia="Times New Roman" w:hAnsi="Roboto" w:cs="Times New Roman"/>
          <w:color w:val="282735"/>
          <w:sz w:val="33"/>
          <w:szCs w:val="33"/>
          <w:lang w:eastAsia="ru-RU"/>
        </w:rPr>
      </w:pPr>
      <w:bookmarkStart w:id="0" w:name="_GoBack"/>
      <w:bookmarkEnd w:id="0"/>
      <w:r w:rsidRPr="00B66EB2">
        <w:rPr>
          <w:rFonts w:ascii="Roboto" w:eastAsia="Times New Roman" w:hAnsi="Roboto" w:cs="Times New Roman"/>
          <w:color w:val="282735"/>
          <w:sz w:val="33"/>
          <w:szCs w:val="33"/>
          <w:lang w:eastAsia="ru-RU"/>
        </w:rPr>
        <w:t>г. Ханты-Мансийск</w:t>
      </w:r>
    </w:p>
    <w:tbl>
      <w:tblPr>
        <w:tblW w:w="10982" w:type="dxa"/>
        <w:tblCellSpacing w:w="0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946"/>
        <w:gridCol w:w="1309"/>
        <w:gridCol w:w="1883"/>
        <w:gridCol w:w="2335"/>
      </w:tblGrid>
      <w:tr w:rsidR="00B66EB2" w:rsidRPr="00B66EB2" w:rsidTr="0091103C">
        <w:trPr>
          <w:gridAfter w:val="2"/>
          <w:wAfter w:w="4218" w:type="dxa"/>
          <w:trHeight w:val="46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ед.изм</w:t>
            </w:r>
            <w:proofErr w:type="spellEnd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.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4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4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2022 -2023 год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4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тариф</w:t>
            </w:r>
            <w:proofErr w:type="gramEnd"/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с</w:t>
            </w:r>
            <w:proofErr w:type="gramEnd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01.07.2022 г. по 30.11.2022 г. </w:t>
            </w:r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(</w:t>
            </w:r>
            <w:proofErr w:type="gramStart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с</w:t>
            </w:r>
            <w:proofErr w:type="gramEnd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НДС)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тариф</w:t>
            </w:r>
            <w:proofErr w:type="gramEnd"/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с</w:t>
            </w:r>
            <w:proofErr w:type="gramEnd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01.12.2022 г. по 31.12.2023 г. </w:t>
            </w:r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(</w:t>
            </w:r>
            <w:proofErr w:type="gramStart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>с</w:t>
            </w:r>
            <w:proofErr w:type="gramEnd"/>
            <w:r w:rsidRPr="00B66EB2">
              <w:rPr>
                <w:rFonts w:ascii="Roboto" w:eastAsia="Times New Roman" w:hAnsi="Roboto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НДС)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5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Централизованное 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руб./м</w:t>
            </w:r>
            <w:r w:rsidRPr="00B66EB2">
              <w:rPr>
                <w:rFonts w:ascii="Roboto" w:eastAsia="Times New Roman" w:hAnsi="Roboto" w:cs="Times New Roman"/>
                <w:color w:val="2827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63,05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67,87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Централизованное 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руб./м</w:t>
            </w:r>
            <w:r w:rsidRPr="00B66EB2">
              <w:rPr>
                <w:rFonts w:ascii="Roboto" w:eastAsia="Times New Roman" w:hAnsi="Roboto" w:cs="Times New Roman"/>
                <w:color w:val="2827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76,93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79,21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Вывоз жидких бытовых отходов (транспортировка сточных вод ассенизационными автомобилями, очистка сточных вод)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    руб./м</w:t>
            </w:r>
            <w:r w:rsidRPr="00B66EB2">
              <w:rPr>
                <w:rFonts w:ascii="Roboto" w:eastAsia="Times New Roman" w:hAnsi="Roboto" w:cs="Times New Roman"/>
                <w:color w:val="2827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    </w:t>
            </w:r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127,03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    </w:t>
            </w:r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138,47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Электроэнергия (для населения и приравненным к нему категориям потребителей)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а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одноставочный</w:t>
            </w:r>
            <w:proofErr w:type="spellEnd"/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 (по двум зонам):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дневной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кВт.ч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3,22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3,51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ночной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кВт.ч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1,59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1,73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б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одноставочный</w:t>
            </w:r>
            <w:proofErr w:type="spellEnd"/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кВт.ч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3,17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3,45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Электроэнергия (для населения, проживающего в домах, оборудованных в установленном </w:t>
            </w: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lastRenderedPageBreak/>
              <w:t>порядке стационарными электроплитами и электроотопительными установками)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lastRenderedPageBreak/>
              <w:t>а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одноставочный</w:t>
            </w:r>
            <w:proofErr w:type="spellEnd"/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 (по двум зонам):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дневной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кВт.ч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2,25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2,45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ночной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кВт.ч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1,10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1,19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б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одноставочный</w:t>
            </w:r>
            <w:proofErr w:type="spellEnd"/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кВт.ч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2,23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2,43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Тепловая энергия: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АО "УТС"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котельной по 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ул.Югорская</w:t>
            </w:r>
            <w:proofErr w:type="spell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1 725,83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1 881,12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котельной по 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ул.Югорская</w:t>
            </w:r>
            <w:proofErr w:type="spell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, д.5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1 725,83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1 881,10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котельной по 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ул.Югорская</w:t>
            </w:r>
            <w:proofErr w:type="spell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, 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1 725,83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1 881,10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котельной по 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ул.Доронина</w:t>
            </w:r>
            <w:proofErr w:type="spell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1 725,83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1 827,26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иных котельных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2 265,36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2 469,23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МП "Ханты-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Мансийскгаз</w:t>
            </w:r>
            <w:proofErr w:type="spell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", от иных котельных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1 593,94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1 730,77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</w:t>
            </w: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br/>
            </w: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котельной «Иртыш-2»</w:t>
            </w: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 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    </w:t>
            </w:r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2 264,90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     </w:t>
            </w:r>
          </w:p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2 282,45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ОАО "</w:t>
            </w:r>
            <w:proofErr w:type="spell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Обьгаз</w:t>
            </w:r>
            <w:proofErr w:type="spell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" от иных котельных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1 858,37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2 025,60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котельных по ул. Красноармейская, д. 35, ул. Конева, д. 3а, ул. Конева, д.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1 593,91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1 737,34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proofErr w:type="gramStart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от</w:t>
            </w:r>
            <w:proofErr w:type="gramEnd"/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 xml:space="preserve"> котельных по ул. Гагарина, д. 284, ул. Доронина,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1 649,65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1 798,12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БУ ХМАО-Югры "Дирекция по эксплуатации служебных зданий"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руб./Гкал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1 482,47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1 615,87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руб./1000м</w:t>
            </w:r>
            <w:r w:rsidRPr="00B66EB2">
              <w:rPr>
                <w:rFonts w:ascii="Roboto" w:eastAsia="Times New Roman" w:hAnsi="Roboto" w:cs="Times New Roman"/>
                <w:color w:val="2827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6 569,00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7 242,23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Сжиженный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руб./кг.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57,70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62,89</w:t>
            </w:r>
          </w:p>
        </w:tc>
      </w:tr>
      <w:tr w:rsidR="00B66EB2" w:rsidRPr="00B66EB2" w:rsidTr="00B66E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Твердые коммунальные отходы (ТКО)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руб./м</w:t>
            </w:r>
            <w:r w:rsidRPr="00B66EB2">
              <w:rPr>
                <w:rFonts w:ascii="Roboto" w:eastAsia="Times New Roman" w:hAnsi="Roboto" w:cs="Times New Roman"/>
                <w:color w:val="2827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763,48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B2" w:rsidRPr="00B66EB2" w:rsidRDefault="00B66EB2" w:rsidP="00B66EB2">
            <w:pPr>
              <w:spacing w:before="195" w:after="195" w:line="270" w:lineRule="atLeast"/>
              <w:jc w:val="center"/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</w:pPr>
            <w:r w:rsidRPr="00B66EB2">
              <w:rPr>
                <w:rFonts w:ascii="Roboto" w:eastAsia="Times New Roman" w:hAnsi="Roboto" w:cs="Times New Roman"/>
                <w:color w:val="282735"/>
                <w:sz w:val="23"/>
                <w:szCs w:val="23"/>
                <w:lang w:eastAsia="ru-RU"/>
              </w:rPr>
              <w:t>832,19</w:t>
            </w:r>
          </w:p>
        </w:tc>
      </w:tr>
    </w:tbl>
    <w:p w:rsidR="0091103C" w:rsidRDefault="0091103C"/>
    <w:p w:rsidR="0091103C" w:rsidRDefault="0091103C"/>
    <w:p w:rsidR="00393843" w:rsidRDefault="00393843"/>
    <w:sectPr w:rsidR="0039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C2"/>
    <w:rsid w:val="00393843"/>
    <w:rsid w:val="004A6C58"/>
    <w:rsid w:val="005B79C2"/>
    <w:rsid w:val="0091103C"/>
    <w:rsid w:val="00B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45A8-0E02-4325-ACE5-C75DF320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Абонетский</dc:creator>
  <cp:keywords/>
  <dc:description/>
  <cp:lastModifiedBy>admin</cp:lastModifiedBy>
  <cp:revision>4</cp:revision>
  <dcterms:created xsi:type="dcterms:W3CDTF">2023-03-16T05:45:00Z</dcterms:created>
  <dcterms:modified xsi:type="dcterms:W3CDTF">2023-03-16T08:23:00Z</dcterms:modified>
</cp:coreProperties>
</file>